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9844319" w14:textId="77777777" w:rsidR="00761000" w:rsidRPr="00761000" w:rsidRDefault="00B736EB" w:rsidP="00761000">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61000" w:rsidRPr="00761000">
        <w:rPr>
          <w:rFonts w:ascii="Arial" w:eastAsia="Times New Roman" w:hAnsi="Arial" w:cs="Arial"/>
          <w:b/>
          <w:bCs/>
          <w:color w:val="363636"/>
          <w:sz w:val="24"/>
          <w:szCs w:val="24"/>
          <w:lang w:eastAsia="uk-UA"/>
        </w:rPr>
        <w:t>№67дп-26</w:t>
      </w:r>
    </w:p>
    <w:p w14:paraId="41030ED2" w14:textId="51282A6A" w:rsidR="00761000" w:rsidRPr="00761000" w:rsidRDefault="00761000" w:rsidP="0076100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1000">
        <w:rPr>
          <w:rFonts w:ascii="Arial" w:eastAsia="Times New Roman" w:hAnsi="Arial" w:cs="Arial"/>
          <w:b/>
          <w:bCs/>
          <w:color w:val="363636"/>
          <w:sz w:val="24"/>
          <w:szCs w:val="24"/>
          <w:lang w:eastAsia="uk-UA"/>
        </w:rPr>
        <w:t>11 лютого 2026</w:t>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Pr>
          <w:rFonts w:ascii="Arial" w:eastAsia="Times New Roman" w:hAnsi="Arial" w:cs="Arial"/>
          <w:b/>
          <w:bCs/>
          <w:color w:val="363636"/>
          <w:sz w:val="24"/>
          <w:szCs w:val="24"/>
          <w:lang w:eastAsia="uk-UA"/>
        </w:rPr>
        <w:tab/>
      </w:r>
      <w:r w:rsidRPr="00761000">
        <w:rPr>
          <w:rFonts w:ascii="Arial" w:eastAsia="Times New Roman" w:hAnsi="Arial" w:cs="Arial"/>
          <w:b/>
          <w:bCs/>
          <w:color w:val="363636"/>
          <w:sz w:val="24"/>
          <w:szCs w:val="24"/>
          <w:lang w:eastAsia="uk-UA"/>
        </w:rPr>
        <w:t>Київ</w:t>
      </w:r>
    </w:p>
    <w:p w14:paraId="2D5C73D2" w14:textId="77777777" w:rsidR="00761000" w:rsidRPr="00761000" w:rsidRDefault="00761000" w:rsidP="0076100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1000">
        <w:rPr>
          <w:rFonts w:ascii="Arial" w:eastAsia="Times New Roman" w:hAnsi="Arial" w:cs="Arial"/>
          <w:b/>
          <w:bCs/>
          <w:color w:val="363636"/>
          <w:sz w:val="24"/>
          <w:szCs w:val="24"/>
          <w:lang w:eastAsia="uk-UA"/>
        </w:rPr>
        <w:t>Про закриття дисциплінарного провадження стосовно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І.П.</w:t>
      </w:r>
    </w:p>
    <w:p w14:paraId="4ED3F77C" w14:textId="77777777" w:rsidR="00761000" w:rsidRPr="00761000" w:rsidRDefault="00761000" w:rsidP="00761000">
      <w:pPr>
        <w:spacing w:after="0" w:line="240" w:lineRule="auto"/>
        <w:rPr>
          <w:rFonts w:ascii="Times New Roman" w:eastAsia="Times New Roman" w:hAnsi="Times New Roman" w:cs="Times New Roman"/>
          <w:sz w:val="24"/>
          <w:szCs w:val="24"/>
          <w:lang w:eastAsia="uk-UA"/>
        </w:rPr>
      </w:pPr>
    </w:p>
    <w:p w14:paraId="34CA32B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61000">
        <w:rPr>
          <w:rFonts w:ascii="Times New Roman" w:eastAsia="Times New Roman" w:hAnsi="Times New Roman" w:cs="Times New Roman"/>
          <w:color w:val="363636"/>
          <w:sz w:val="28"/>
          <w:szCs w:val="28"/>
          <w:lang w:eastAsia="uk-UA"/>
        </w:rPr>
        <w:t>Радзівона</w:t>
      </w:r>
      <w:proofErr w:type="spellEnd"/>
      <w:r w:rsidRPr="00761000">
        <w:rPr>
          <w:rFonts w:ascii="Times New Roman" w:eastAsia="Times New Roman" w:hAnsi="Times New Roman" w:cs="Times New Roman"/>
          <w:color w:val="363636"/>
          <w:sz w:val="28"/>
          <w:szCs w:val="28"/>
          <w:lang w:eastAsia="uk-UA"/>
        </w:rPr>
        <w:t xml:space="preserve"> М.О., членів – </w:t>
      </w:r>
      <w:proofErr w:type="spellStart"/>
      <w:r w:rsidRPr="00761000">
        <w:rPr>
          <w:rFonts w:ascii="Times New Roman" w:eastAsia="Times New Roman" w:hAnsi="Times New Roman" w:cs="Times New Roman"/>
          <w:color w:val="363636"/>
          <w:sz w:val="28"/>
          <w:szCs w:val="28"/>
          <w:lang w:eastAsia="uk-UA"/>
        </w:rPr>
        <w:t>Бобровник</w:t>
      </w:r>
      <w:proofErr w:type="spellEnd"/>
      <w:r w:rsidRPr="00761000">
        <w:rPr>
          <w:rFonts w:ascii="Times New Roman" w:eastAsia="Times New Roman" w:hAnsi="Times New Roman" w:cs="Times New Roman"/>
          <w:color w:val="363636"/>
          <w:sz w:val="28"/>
          <w:szCs w:val="28"/>
          <w:lang w:eastAsia="uk-UA"/>
        </w:rPr>
        <w:t xml:space="preserve"> С.В., </w:t>
      </w:r>
      <w:proofErr w:type="spellStart"/>
      <w:r w:rsidRPr="00761000">
        <w:rPr>
          <w:rFonts w:ascii="Times New Roman" w:eastAsia="Times New Roman" w:hAnsi="Times New Roman" w:cs="Times New Roman"/>
          <w:color w:val="363636"/>
          <w:sz w:val="28"/>
          <w:szCs w:val="28"/>
          <w:lang w:eastAsia="uk-UA"/>
        </w:rPr>
        <w:t>Булулукова</w:t>
      </w:r>
      <w:proofErr w:type="spellEnd"/>
      <w:r w:rsidRPr="00761000">
        <w:rPr>
          <w:rFonts w:ascii="Times New Roman" w:eastAsia="Times New Roman" w:hAnsi="Times New Roman" w:cs="Times New Roman"/>
          <w:color w:val="363636"/>
          <w:sz w:val="28"/>
          <w:szCs w:val="28"/>
          <w:lang w:eastAsia="uk-UA"/>
        </w:rPr>
        <w:t xml:space="preserve"> О.Ю., Гарбузи Н.В., Коваль К.П., </w:t>
      </w:r>
      <w:proofErr w:type="spellStart"/>
      <w:r w:rsidRPr="00761000">
        <w:rPr>
          <w:rFonts w:ascii="Times New Roman" w:eastAsia="Times New Roman" w:hAnsi="Times New Roman" w:cs="Times New Roman"/>
          <w:color w:val="363636"/>
          <w:sz w:val="28"/>
          <w:szCs w:val="28"/>
          <w:lang w:eastAsia="uk-UA"/>
        </w:rPr>
        <w:t>Куриленка</w:t>
      </w:r>
      <w:proofErr w:type="spellEnd"/>
      <w:r w:rsidRPr="00761000">
        <w:rPr>
          <w:rFonts w:ascii="Times New Roman" w:eastAsia="Times New Roman" w:hAnsi="Times New Roman" w:cs="Times New Roman"/>
          <w:color w:val="363636"/>
          <w:sz w:val="28"/>
          <w:szCs w:val="28"/>
          <w:lang w:eastAsia="uk-UA"/>
        </w:rPr>
        <w:t xml:space="preserve"> Д.В., </w:t>
      </w:r>
      <w:proofErr w:type="spellStart"/>
      <w:r w:rsidRPr="00761000">
        <w:rPr>
          <w:rFonts w:ascii="Times New Roman" w:eastAsia="Times New Roman" w:hAnsi="Times New Roman" w:cs="Times New Roman"/>
          <w:color w:val="363636"/>
          <w:sz w:val="28"/>
          <w:szCs w:val="28"/>
          <w:lang w:eastAsia="uk-UA"/>
        </w:rPr>
        <w:t>Мавроді</w:t>
      </w:r>
      <w:proofErr w:type="spellEnd"/>
      <w:r w:rsidRPr="00761000">
        <w:rPr>
          <w:rFonts w:ascii="Times New Roman" w:eastAsia="Times New Roman" w:hAnsi="Times New Roman" w:cs="Times New Roman"/>
          <w:color w:val="363636"/>
          <w:sz w:val="28"/>
          <w:szCs w:val="28"/>
          <w:lang w:eastAsia="uk-UA"/>
        </w:rPr>
        <w:t xml:space="preserve"> В.В., </w:t>
      </w:r>
      <w:proofErr w:type="spellStart"/>
      <w:r w:rsidRPr="00761000">
        <w:rPr>
          <w:rFonts w:ascii="Times New Roman" w:eastAsia="Times New Roman" w:hAnsi="Times New Roman" w:cs="Times New Roman"/>
          <w:color w:val="363636"/>
          <w:sz w:val="28"/>
          <w:szCs w:val="28"/>
          <w:lang w:eastAsia="uk-UA"/>
        </w:rPr>
        <w:t>Міхеда</w:t>
      </w:r>
      <w:proofErr w:type="spellEnd"/>
      <w:r w:rsidRPr="00761000">
        <w:rPr>
          <w:rFonts w:ascii="Times New Roman" w:eastAsia="Times New Roman" w:hAnsi="Times New Roman" w:cs="Times New Roman"/>
          <w:color w:val="363636"/>
          <w:sz w:val="28"/>
          <w:szCs w:val="28"/>
          <w:lang w:eastAsia="uk-UA"/>
        </w:rPr>
        <w:t xml:space="preserve"> О.В., </w:t>
      </w:r>
      <w:proofErr w:type="spellStart"/>
      <w:r w:rsidRPr="00761000">
        <w:rPr>
          <w:rFonts w:ascii="Times New Roman" w:eastAsia="Times New Roman" w:hAnsi="Times New Roman" w:cs="Times New Roman"/>
          <w:color w:val="363636"/>
          <w:sz w:val="28"/>
          <w:szCs w:val="28"/>
          <w:lang w:eastAsia="uk-UA"/>
        </w:rPr>
        <w:t>Мнишенко</w:t>
      </w:r>
      <w:proofErr w:type="spellEnd"/>
      <w:r w:rsidRPr="00761000">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Ірини Петрівни у дисциплінарному провадженні № </w:t>
      </w:r>
      <w:bookmarkStart w:id="0" w:name="_Hlk213922712"/>
      <w:r w:rsidRPr="00761000">
        <w:rPr>
          <w:rFonts w:ascii="Times New Roman" w:eastAsia="Times New Roman" w:hAnsi="Times New Roman" w:cs="Times New Roman"/>
          <w:color w:val="000000"/>
          <w:sz w:val="28"/>
          <w:szCs w:val="28"/>
          <w:lang w:eastAsia="uk-UA"/>
        </w:rPr>
        <w:t>07/3/2-734дс-210дп-25</w:t>
      </w:r>
      <w:bookmarkEnd w:id="0"/>
      <w:r w:rsidRPr="00761000">
        <w:rPr>
          <w:rFonts w:ascii="Times New Roman" w:eastAsia="Times New Roman" w:hAnsi="Times New Roman" w:cs="Times New Roman"/>
          <w:color w:val="363636"/>
          <w:sz w:val="28"/>
          <w:szCs w:val="28"/>
          <w:lang w:eastAsia="uk-UA"/>
        </w:rPr>
        <w:t>,</w:t>
      </w:r>
    </w:p>
    <w:p w14:paraId="4C08EBE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0D4DD635" w14:textId="77777777" w:rsidR="00761000" w:rsidRPr="00761000" w:rsidRDefault="00761000" w:rsidP="00761000">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ВСТАНОВИЛА:</w:t>
      </w:r>
    </w:p>
    <w:p w14:paraId="7E1F5CF5" w14:textId="77777777" w:rsidR="00761000" w:rsidRPr="00761000" w:rsidRDefault="00761000" w:rsidP="0076100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4"/>
          <w:szCs w:val="24"/>
          <w:lang w:eastAsia="uk-UA"/>
        </w:rPr>
        <w:t> </w:t>
      </w:r>
    </w:p>
    <w:p w14:paraId="143E1B91" w14:textId="77777777" w:rsidR="00761000" w:rsidRPr="00761000" w:rsidRDefault="00761000" w:rsidP="00761000">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1.</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DB4473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Бондаренко Ірина Петрівна в органах прокуратури працює з вересня 2001 року, посаду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обіймає із 06 червня 2024 року.</w:t>
      </w:r>
    </w:p>
    <w:p w14:paraId="781C018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Присягу прокурора склала 04 лютого 2011 року, з положеннями Кодексу професійної етики та поведінки прокурорів ознайомлена 26 вересня 2017 року.</w:t>
      </w:r>
    </w:p>
    <w:p w14:paraId="6572C8D8" w14:textId="77777777" w:rsidR="00761000" w:rsidRPr="00761000" w:rsidRDefault="00761000" w:rsidP="00761000">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Характеризується позитивно. Дисциплінарних стягнень не має.</w:t>
      </w:r>
    </w:p>
    <w:p w14:paraId="7F8FE09B" w14:textId="77777777" w:rsidR="00761000" w:rsidRPr="00761000" w:rsidRDefault="00761000" w:rsidP="00761000">
      <w:pPr>
        <w:shd w:val="clear" w:color="auto" w:fill="FCFCFC"/>
        <w:spacing w:beforeAutospacing="1" w:after="0" w:afterAutospacing="1" w:line="240" w:lineRule="auto"/>
        <w:ind w:firstLine="34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4DA887DA" w14:textId="77777777" w:rsidR="00761000" w:rsidRPr="00761000" w:rsidRDefault="00761000" w:rsidP="00761000">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2.</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570A59D"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До Комісії 18 липня 2025 року надійшла </w:t>
      </w:r>
      <w:bookmarkStart w:id="1" w:name="_Hlk215128107"/>
      <w:r w:rsidRPr="00761000">
        <w:rPr>
          <w:rFonts w:ascii="Times New Roman" w:eastAsia="Times New Roman" w:hAnsi="Times New Roman" w:cs="Times New Roman"/>
          <w:color w:val="363636"/>
          <w:sz w:val="28"/>
          <w:szCs w:val="28"/>
          <w:lang w:eastAsia="uk-UA"/>
        </w:rPr>
        <w:t>дисциплінарна скарга </w:t>
      </w:r>
      <w:bookmarkStart w:id="2" w:name="_Hlk210394491"/>
      <w:bookmarkEnd w:id="1"/>
      <w:bookmarkEnd w:id="2"/>
      <w:r w:rsidRPr="00761000">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Івана Івановича про вчинення дисциплінарного проступку прокурором Бондаренко І.П.</w:t>
      </w:r>
    </w:p>
    <w:p w14:paraId="5D8E55B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61000">
        <w:rPr>
          <w:rFonts w:ascii="Times New Roman" w:eastAsia="Times New Roman" w:hAnsi="Times New Roman" w:cs="Times New Roman"/>
          <w:color w:val="363636"/>
          <w:sz w:val="28"/>
          <w:szCs w:val="28"/>
          <w:lang w:eastAsia="uk-UA"/>
        </w:rPr>
        <w:t>розподілено</w:t>
      </w:r>
      <w:proofErr w:type="spellEnd"/>
      <w:r w:rsidRPr="00761000">
        <w:rPr>
          <w:rFonts w:ascii="Times New Roman" w:eastAsia="Times New Roman" w:hAnsi="Times New Roman" w:cs="Times New Roman"/>
          <w:color w:val="363636"/>
          <w:sz w:val="28"/>
          <w:szCs w:val="28"/>
          <w:lang w:eastAsia="uk-UA"/>
        </w:rPr>
        <w:t xml:space="preserve"> мені, за результатами вивчення якої 28 липня 2025 року мною прийнято рішення про відкриття дисциплінарного провадження.</w:t>
      </w:r>
    </w:p>
    <w:p w14:paraId="387A6974"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Рішенням Комісії від 11 вересня 2025 року № 363дп-25 продовжено строк перевірки відомостей про наявність підстав для притягнення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Ірину Петрівну до дисциплінарної відповідальності у дисциплінарному провадженні № 07/3/2-734дс-210дп-25 до 18 жовтня 2025 року.</w:t>
      </w:r>
    </w:p>
    <w:p w14:paraId="4B2C4E2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761000">
        <w:rPr>
          <w:rFonts w:ascii="Times New Roman" w:eastAsia="Times New Roman" w:hAnsi="Times New Roman" w:cs="Times New Roman"/>
          <w:color w:val="363636"/>
          <w:sz w:val="28"/>
          <w:szCs w:val="28"/>
          <w:lang w:eastAsia="uk-UA"/>
        </w:rPr>
        <w:t>Радзівоном</w:t>
      </w:r>
      <w:proofErr w:type="spellEnd"/>
      <w:r w:rsidRPr="00761000">
        <w:rPr>
          <w:rFonts w:ascii="Times New Roman" w:eastAsia="Times New Roman" w:hAnsi="Times New Roman" w:cs="Times New Roman"/>
          <w:color w:val="363636"/>
          <w:sz w:val="28"/>
          <w:szCs w:val="28"/>
          <w:lang w:eastAsia="uk-UA"/>
        </w:rPr>
        <w:t xml:space="preserve"> М.О. 29 січня 2026 року складено висновок про відсутність дисциплінарного проступку в діях прокурора Бондаренко І.П., який того ж дня разом із матеріалами дисциплінарного провадження було передано на розгляд КДКП.</w:t>
      </w:r>
    </w:p>
    <w:p w14:paraId="7DBFCF5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2812E64"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70DD95C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Прокурор Бондаренко І.П. листом від </w:t>
      </w:r>
      <w:r w:rsidRPr="00761000">
        <w:rPr>
          <w:rFonts w:ascii="Times New Roman" w:eastAsia="Times New Roman" w:hAnsi="Times New Roman" w:cs="Times New Roman"/>
          <w:color w:val="363636"/>
          <w:sz w:val="28"/>
          <w:szCs w:val="28"/>
          <w:lang w:val="ru-RU" w:eastAsia="uk-UA"/>
        </w:rPr>
        <w:t>02 </w:t>
      </w:r>
      <w:r w:rsidRPr="00761000">
        <w:rPr>
          <w:rFonts w:ascii="Times New Roman" w:eastAsia="Times New Roman" w:hAnsi="Times New Roman" w:cs="Times New Roman"/>
          <w:color w:val="363636"/>
          <w:sz w:val="28"/>
          <w:szCs w:val="28"/>
          <w:lang w:eastAsia="uk-UA"/>
        </w:rPr>
        <w:t>лютого 2026 року повідомила Комісії про згоду на розгляд висновку за її відсутності.</w:t>
      </w:r>
    </w:p>
    <w:p w14:paraId="7FC70EB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Бондаренко І.П.</w:t>
      </w:r>
    </w:p>
    <w:p w14:paraId="128D4BC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51A16A36" w14:textId="77777777" w:rsidR="00761000" w:rsidRPr="00761000" w:rsidRDefault="00761000" w:rsidP="00761000">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3.</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Зміст дисциплінарної скарги</w:t>
      </w:r>
    </w:p>
    <w:p w14:paraId="38746DB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Скаржник зазначив, що прокурор Бондаренко І.П. усвідомлюючи відсутність у неї значних функціональних порушень, які би відповідали </w:t>
      </w:r>
      <w:r w:rsidRPr="00761000">
        <w:rPr>
          <w:rFonts w:ascii="Times New Roman" w:eastAsia="Times New Roman" w:hAnsi="Times New Roman" w:cs="Times New Roman"/>
          <w:color w:val="363636"/>
          <w:sz w:val="28"/>
          <w:szCs w:val="28"/>
          <w:lang w:eastAsia="uk-UA"/>
        </w:rPr>
        <w:lastRenderedPageBreak/>
        <w:t>критеріям встановлення ІІ групи інвалідності, звернулася у 2024 році до міжрайонної медико-соціальної експертної комісії про визнання її інвалідом відповідної групи.</w:t>
      </w:r>
    </w:p>
    <w:p w14:paraId="65A0CB2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За твердженням скаржника, службові особи вказаної медичної установи, попри невідповідність встановлених діагнозів передбаченим критеріям, без належних підстав прийняли рішення від 14 лютого 2024 року про встановлення Бондаренко І.П. інвалідності ІІ групи.</w:t>
      </w:r>
    </w:p>
    <w:p w14:paraId="649DBB2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Надалі з метою одержання грошових коштів у вигляді пенсії по інвалідності Бондаренко І.П. звернулася до Головного управління Пенсійного фонду України в Полтавській області  із відповідною заявою, за результатами якої їй було призначено пенсію по інвалідності відповідно до частини дев’ятої статті 86 Закону України «Про прокуратуру».</w:t>
      </w:r>
    </w:p>
    <w:p w14:paraId="1221C54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 думку скаржника, зазначені обставини свідчать про те, що прокурор Бондаренко І.П., працюючи тривалий час в органах прокуратури на прокурорських посадах, вирішила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3499DCC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За таких обставин скаржник вважав, що в діях прокурора Бондаренко І.П. наявні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DB8A48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7F8C92C6" w14:textId="77777777" w:rsidR="00761000" w:rsidRPr="00761000" w:rsidRDefault="00761000" w:rsidP="00761000">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4.</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EE7BDED"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val="ru-RU" w:eastAsia="uk-UA"/>
        </w:rPr>
        <w:t> </w:t>
      </w:r>
    </w:p>
    <w:p w14:paraId="2B6DFAA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61000">
        <w:rPr>
          <w:rFonts w:ascii="Times New Roman" w:eastAsia="Times New Roman" w:hAnsi="Times New Roman" w:cs="Times New Roman"/>
          <w:color w:val="363636"/>
          <w:sz w:val="28"/>
          <w:szCs w:val="28"/>
          <w:lang w:eastAsia="uk-UA"/>
        </w:rPr>
        <w:t>Радзівона</w:t>
      </w:r>
      <w:proofErr w:type="spellEnd"/>
      <w:r w:rsidRPr="00761000">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35358C1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24B593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FAB7D0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0E8901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4EDC49D"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509C7C4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761000">
        <w:rPr>
          <w:rFonts w:ascii="Times New Roman" w:eastAsia="Times New Roman" w:hAnsi="Times New Roman" w:cs="Times New Roman"/>
          <w:color w:val="363636"/>
          <w:sz w:val="28"/>
          <w:szCs w:val="28"/>
          <w:lang w:eastAsia="uk-UA"/>
        </w:rPr>
        <w:t>інвалідностей</w:t>
      </w:r>
      <w:proofErr w:type="spellEnd"/>
      <w:r w:rsidRPr="00761000">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1E59517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397249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864617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DFC088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8E08F1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У зв’язку з тим, що Бондаренко І.П. із лютого 2024 року має інвалідність ІІ групи та отримує пенсію по інвалідності, 18 липня 2025 року Генеральна інспекція направила до КДКП дисциплінарну скаргу щодо можливого вчинення начальником відділу нагляду за додержанням законів при розслідуванні злочинів проти життя управління нагляду за додержанням законів </w:t>
      </w:r>
      <w:r w:rsidRPr="00761000">
        <w:rPr>
          <w:rFonts w:ascii="Times New Roman" w:eastAsia="Times New Roman" w:hAnsi="Times New Roman" w:cs="Times New Roman"/>
          <w:color w:val="363636"/>
          <w:sz w:val="28"/>
          <w:szCs w:val="28"/>
          <w:lang w:eastAsia="uk-UA"/>
        </w:rPr>
        <w:lastRenderedPageBreak/>
        <w:t>Національною поліцією України Запорізької обласної прокуратури Бондаренко І.П. проступку.</w:t>
      </w:r>
    </w:p>
    <w:p w14:paraId="69DD5F9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Бондаренко І.П. членом Комісії </w:t>
      </w:r>
      <w:proofErr w:type="spellStart"/>
      <w:r w:rsidRPr="00761000">
        <w:rPr>
          <w:rFonts w:ascii="Times New Roman" w:eastAsia="Times New Roman" w:hAnsi="Times New Roman" w:cs="Times New Roman"/>
          <w:color w:val="363636"/>
          <w:sz w:val="28"/>
          <w:szCs w:val="28"/>
          <w:lang w:eastAsia="uk-UA"/>
        </w:rPr>
        <w:t>Радзівоном</w:t>
      </w:r>
      <w:proofErr w:type="spellEnd"/>
      <w:r w:rsidRPr="00761000">
        <w:rPr>
          <w:rFonts w:ascii="Times New Roman" w:eastAsia="Times New Roman" w:hAnsi="Times New Roman" w:cs="Times New Roman"/>
          <w:color w:val="363636"/>
          <w:sz w:val="28"/>
          <w:szCs w:val="28"/>
          <w:lang w:eastAsia="uk-UA"/>
        </w:rPr>
        <w:t xml:space="preserve"> М.О. листом від 28 липня 2025 року № 07/3/2-3223вих-25 ініційовано проведення службового розслідування за фактами, викладеними у дисциплінарній скарзі. Листом від 04 серпня 2025 року № 17/1/1-69305вих-25 Генеральна інспекція проінформувала керівника Запорізької обласної прокуратури про необхідність його проведення. Відповідне службове розслідування призначено наказом керівника цієї прокуратури від 11 серпня 2025 року № 83.</w:t>
      </w:r>
    </w:p>
    <w:p w14:paraId="6CA9B4B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випискою з </w:t>
      </w:r>
      <w:proofErr w:type="spellStart"/>
      <w:r w:rsidRPr="00761000">
        <w:rPr>
          <w:rFonts w:ascii="Times New Roman" w:eastAsia="Times New Roman" w:hAnsi="Times New Roman" w:cs="Times New Roman"/>
          <w:color w:val="363636"/>
          <w:sz w:val="28"/>
          <w:szCs w:val="28"/>
          <w:lang w:eastAsia="uk-UA"/>
        </w:rPr>
        <w:t>акта</w:t>
      </w:r>
      <w:proofErr w:type="spellEnd"/>
      <w:r w:rsidRPr="00761000">
        <w:rPr>
          <w:rFonts w:ascii="Times New Roman" w:eastAsia="Times New Roman" w:hAnsi="Times New Roman" w:cs="Times New Roman"/>
          <w:color w:val="363636"/>
          <w:sz w:val="28"/>
          <w:szCs w:val="28"/>
          <w:lang w:eastAsia="uk-UA"/>
        </w:rPr>
        <w:t xml:space="preserve"> огляду медико-соціальної експертної комісії від 14 лютого 2024 року серії 12 ААГ № 461138, виданою міжрайонною медико-соціальною експертної комісії, Бондаренко І.П. встановлено інвалідність ІІ групи безстроково.</w:t>
      </w:r>
    </w:p>
    <w:p w14:paraId="4587CB6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інформації Запорізької обласної прокуратури Бондаренко І.П. у жовтні 2024 року надано вказану довідку про наявність у неї інвалідності ІІ групи безстроково. Інших документів, зокрема і індивідуальної програми реабілітації інваліда, Бондаренко І.П. не надавалося.</w:t>
      </w:r>
    </w:p>
    <w:p w14:paraId="0592AA9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 приводу забезпечення виконання заходів програми індивідуальної реабілітації інваліда, облаштування робочого місця, корегування робочого графіку, проведення заходів трудової реабілітації Бондаренко І.П. до відділу кадрової роботи та державної служби та відділу організації </w:t>
      </w:r>
      <w:proofErr w:type="spellStart"/>
      <w:r w:rsidRPr="00761000">
        <w:rPr>
          <w:rFonts w:ascii="Times New Roman" w:eastAsia="Times New Roman" w:hAnsi="Times New Roman" w:cs="Times New Roman"/>
          <w:color w:val="363636"/>
          <w:sz w:val="28"/>
          <w:szCs w:val="28"/>
          <w:lang w:eastAsia="uk-UA"/>
        </w:rPr>
        <w:t>закупівель</w:t>
      </w:r>
      <w:proofErr w:type="spellEnd"/>
      <w:r w:rsidRPr="00761000">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не зверталася.</w:t>
      </w:r>
    </w:p>
    <w:p w14:paraId="66A77F4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Інформація про наявність відповідної групи інвалідності у Бондаренко І.П. до відділу фінансування та бухгалтерського обліку обласної прокуратури не надходила. Соціальними гарантіями у зв’язку з інвалідністю, зокрема щодо застосування відповідно до вимог Закону України «Про збір та облік єдиного внеску на загальнообов’язкове соціальне страхування для працюючих осіб з інвалідністю», Бондаренко І.П. не користувалася і не користується.</w:t>
      </w:r>
    </w:p>
    <w:p w14:paraId="42CBB75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C46576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194FF5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C14610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Бондаренко І.П.</w:t>
      </w:r>
    </w:p>
    <w:p w14:paraId="14DC359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відповіді ДУ «Український державний науково-дослідний інститут медико-соціальних проблем інвалідності Міністерства охорони здоров’я України», отриманій на адвокатський запит в інтересах Бондаренко І.П., зазначено, що вказаною медичною установою проводилося вивчення та аналіз документів, які містила експертна справа названого прокурора, надана органами, що ініціювали перевірку, до Центральної МСЕК.</w:t>
      </w:r>
    </w:p>
    <w:p w14:paraId="5F01DEF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Тобто були вивчені медичні документи, на підставі яких Бондаренко І.П. Запорізькою МСЕК була визнана особою з інвалідністю ІІ (другої) групи безстроково. Перевірялася правомірність експертного висновку Запорізької МСЕК, яка на підставі документів, представлених у медико-експертній справі Бондаренко І.П., визнала її особою з інвалідністю ІІ групи безстроково.</w:t>
      </w:r>
    </w:p>
    <w:p w14:paraId="65D296A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Обстеження Бондаренко І.П. не проводилося. Документи медико-експертної справи на ім’я Бондаренко І.П. та зафіксовані результати її огляду в Акті огляду на МСЕК № 287 від 14.02.2024 Запорізькою МСЕК було визнано цілком достатніми для винесення експертного рішення щодо встановлення ІІ групи інвалідності. Відповідно проводилася перевірка правомірності встановлення групи інвалідності саме за цими документами.</w:t>
      </w:r>
    </w:p>
    <w:p w14:paraId="5AEA22A3"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Повідомлення про проведення перевірки не входило до компетенції Центральної МСЕК. При цьому, як зазначено в листі ДУ «Український державний науково-дослідний інститут медико-соціальних проблем інвалідності МОЗ України», жодних документів установою не </w:t>
      </w:r>
      <w:proofErr w:type="spellStart"/>
      <w:r w:rsidRPr="00761000">
        <w:rPr>
          <w:rFonts w:ascii="Times New Roman" w:eastAsia="Times New Roman" w:hAnsi="Times New Roman" w:cs="Times New Roman"/>
          <w:color w:val="363636"/>
          <w:sz w:val="28"/>
          <w:szCs w:val="28"/>
          <w:lang w:eastAsia="uk-UA"/>
        </w:rPr>
        <w:t>витребовувалося</w:t>
      </w:r>
      <w:proofErr w:type="spellEnd"/>
      <w:r w:rsidRPr="00761000">
        <w:rPr>
          <w:rFonts w:ascii="Times New Roman" w:eastAsia="Times New Roman" w:hAnsi="Times New Roman" w:cs="Times New Roman"/>
          <w:color w:val="363636"/>
          <w:sz w:val="28"/>
          <w:szCs w:val="28"/>
          <w:lang w:eastAsia="uk-UA"/>
        </w:rPr>
        <w:t xml:space="preserve"> – вони були доставлені до інституту органами, які ініціювали перевірку.</w:t>
      </w:r>
    </w:p>
    <w:p w14:paraId="633FBA3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Зокрема, до Центральної МСЕК МОЗ України надійшли листи Служби безпеки України від 04.11.2024 № 14/1-6971 та Державного бюро розслідувань від 06.11.2024 № 10-2-02-01-27449, згідно з якими комісію зобов’язано провести перевірку обґрунтованості рішення щодо встановлення Бондаренко І.П. відповідної групи інвалідності шляхом проведення медико-соціальної експертизи відповідно до норм Положення про медико-соціальну експертизу, затвердженого постановою Кабінету Міністрів України від 03 грудня 2009 року № 1317 (у редакції постанови Кабінету Міністрів України від 08 листопада 2024 року № 1276).</w:t>
      </w:r>
    </w:p>
    <w:p w14:paraId="1ED83C4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Ураховуючи вказані вище обставини, було проведено аналіз документів медико-експертної справи Бондаренко І.П. з метою підтвердження законних підстав експертного рішення МСЕК щодо встановлення другої групи інвалідності безстроково. За результатами проведеного аналізу ступені функціональних порушень органів та систем, зазначені в діагнозі у відповідному пункті медико-соціальної справи Бондаренко І.П., а також ступені обмеження життєдіяльності, до яких вони призвели, не відповідають критеріям встановлення другої групи інвалідності.</w:t>
      </w:r>
    </w:p>
    <w:p w14:paraId="688E522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Надалі, 29 листопада 2024 року, на засіданні Центральної медико-соціальної експертної комісії МОЗ України було затверджено рішення про визнання Бондаренко І.П. особою з інвалідністю ІІІ (третьої) групи строком до 14 лютого 2025 року, що було зафіксовано в документах, регламентованих наказом Міністерства охорони здоров’я України від 30 липня 2012 року № 577 «Про затвердження форм первинної облікової документації, що використовується в медико-соціальних експертних комісіях», а саме: в Акті огляду на МСЕК (форма первинної медичної документації № 157/о) та в Журналі протоколів засідань Центральної медико-соціальної експертної комісії МОЗ України (форма первинної медичної документації № 157/о).</w:t>
      </w:r>
    </w:p>
    <w:p w14:paraId="36F1950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Акт огляду на МСЕК та відповідний протокол у Журналі засідань Центральної медико-соціальної експертної комісії підписані власноручно вісьмома членами Центральної медико-соціальної експертної комісії МОЗ України (склад затверджений МОЗ України). Довідка про визнання особи з інвалідністю третьої групи підписана власноручним підписом голови Центральної медико-соціальної експертної комісії та завірена печаткою, як того вимагають нормативно-правові документи, що регламентують проведення медико-соціальної експертизи в Україні.</w:t>
      </w:r>
    </w:p>
    <w:p w14:paraId="6CEE191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Після отримання вказаної відповіді ДУ «Український державний науково-дослідний інститут медико-соціальних проблем інвалідності МОЗ України» прокурор Бондаренко І.П., не погоджуючись із зазначеним рішенням, оскаржила рішення експертної команди від 29 листопада 2024 року в судовому порядку.</w:t>
      </w:r>
    </w:p>
    <w:p w14:paraId="0546278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Рішенням Запорізького окружного адміністративного суду від 02 жовтня 2025 року у справі № (конфіденційна інформація) позовну заяву Бондаренко І.П. задоволено, визнано протиправним та скасовано рішення ДУ «Український </w:t>
      </w:r>
      <w:r w:rsidRPr="00761000">
        <w:rPr>
          <w:rFonts w:ascii="Times New Roman" w:eastAsia="Times New Roman" w:hAnsi="Times New Roman" w:cs="Times New Roman"/>
          <w:color w:val="363636"/>
          <w:sz w:val="28"/>
          <w:szCs w:val="28"/>
          <w:lang w:eastAsia="uk-UA"/>
        </w:rPr>
        <w:lastRenderedPageBreak/>
        <w:t>державний науково-дослідний інститут медико-соціальних проблем інвалідності Міністерства охорони здоров`я України» у вигляді акту огляду МСЕК від 29 листопада 2024 № 46 за формою первинної облікової документації №157/о про визнання Бондаренко І.П. особою з інвалідністю ІІІ групи.</w:t>
      </w:r>
    </w:p>
    <w:p w14:paraId="6F6756A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 відомостями Єдиного державного реєстру судових рішень вказане рішення набрало законної сили 04 листопада 2025 року.</w:t>
      </w:r>
    </w:p>
    <w:p w14:paraId="6A746B7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При цьому, відповідно до відповіді ДУ «Український державний науково-дослідний інститут медико-соціальних проблем інвалідності МОЗ України» від 09 вересня 2025 року № 3164/01-18, стосовно Бондаренко І.П. проводився переогляд, за результатами якого рішенням від 15 січня 2025 року прийнято нове рішення – встановлено третю групу інвалідності безстроково. Водночас жодних підтвердних документів щодо такого рішення надано не було.</w:t>
      </w:r>
    </w:p>
    <w:p w14:paraId="0F4B4E3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Начальник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І.П.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застосовувались.</w:t>
      </w:r>
    </w:p>
    <w:p w14:paraId="5705086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71FF82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Бондаренко І.П. отримала від Головного управління Пенсійного фонду України в Запорізькій області пенсійні виплати у сумі 23 081,10 грн.</w:t>
      </w:r>
    </w:p>
    <w:p w14:paraId="2080253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зв’язку з встановленням Бондаренко І.П. ІІ групи інвалідності з 23 лютого 2024 року вона отримувала пенсію по інвалідності відповідно до частини дев’ятої статті 86 Закону України «Про прокуратуру».</w:t>
      </w:r>
    </w:p>
    <w:p w14:paraId="6F1FC30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Згодом, 29 липня 2024 року, Бондаренко І.П. звернулася із заявою до органів Пенсійного фонду України про перехід на інший вид пенсії, а саме – з пенсії по інвалідності на пенсію за вислугу років.</w:t>
      </w:r>
    </w:p>
    <w:p w14:paraId="3089076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Рішенням Головного управління Пенсійного фонду України в Дніпропетровській області від 05 серпня 2024 року № 083950020714 їй було відмовлено у задоволенні зазначеної заяви.</w:t>
      </w:r>
    </w:p>
    <w:p w14:paraId="13ED048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зв’язку з відмовою в задоволенні її заяви вона повторно звернулася до органів Пенсійного фонду України з аналогічною заявою про призначення їй пенсії за вислугу років відповідно до Закону України «Про прокуратуру» та про перехід на інший вид пенсії.</w:t>
      </w:r>
    </w:p>
    <w:p w14:paraId="06D4A02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Рішенням Головного управління Пенсійного фонду України у Львівській області від 29 серпня 2024 року № 083950020714 їй повторно відмовлено в задоволенні її законних вимог.</w:t>
      </w:r>
    </w:p>
    <w:p w14:paraId="261055C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Після цього нею втретє подано до органів Пенсійного фонду України заяву про призначення пенсії за вислугу років відповідно до Закону України «Про прокуратуру» та про перехід на інший вид пенсії.</w:t>
      </w:r>
    </w:p>
    <w:p w14:paraId="5BB77ED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Рішенням Головного управління Пенсійного фонду України у Донецькій області від 13 вересня 2024 року № 083950020714 їй також відмовлено в задоволенні її законних вимог.</w:t>
      </w:r>
    </w:p>
    <w:p w14:paraId="29891BB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 урахуванням безпідставності відмов регіональних органів Пенсійного фонду України щодо переведення її з пенсії по інвалідності на пенсію за вислугу років 05 листопада 2024 року Бондаренко І.П. подала скарги до Пенсійного фонду України на вказані рішення регіональних органів Пенсійного фонду України про відмову у призначенні їй пенсії за вислугу років.</w:t>
      </w:r>
    </w:p>
    <w:p w14:paraId="0BF9757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Листом Пенсійного фонду України від 23 грудня 2024 року їй повідомлено, що Головному управлінню Пенсійного фонду України в Запорізькій області надано доручення повернутися до розгляду її заяви від 29 липня 2024 року щодо переведення її на пенсію за вислугу років відповідно до Закону України «Про прокуратуру».</w:t>
      </w:r>
    </w:p>
    <w:p w14:paraId="7C1BB68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Наприкінці 2024 року Бондаренко І.П. була переведена на пенсію за вислугу років, яку вона отримує дотепер.</w:t>
      </w:r>
    </w:p>
    <w:p w14:paraId="4E3685F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1CBEAA5A" w14:textId="77777777" w:rsidR="00761000" w:rsidRPr="00761000" w:rsidRDefault="00761000" w:rsidP="00761000">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4.1</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Короткий зміст висновку службового розслідування</w:t>
      </w:r>
      <w:bookmarkStart w:id="3" w:name="_Hlk209451800"/>
      <w:bookmarkEnd w:id="3"/>
    </w:p>
    <w:p w14:paraId="599A131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наказу керівника Запорізької обласної прокуратури від 11 серпня 2025 року № 83 проведено службове розслідування за фактом можливого вчинення начальником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І.П.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порушення правил прокурорської етики.</w:t>
      </w:r>
    </w:p>
    <w:p w14:paraId="06DA3AE3"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Бондаренко І.П. статусу особи з інвалідністю, оформлення пенсії по інвалідності, отримання пенсійних виплат, підтвердилася.</w:t>
      </w:r>
    </w:p>
    <w:p w14:paraId="7D11C36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Ураховано, що Бондаренко І.П. за результатами переогляду та перевірки обґрунтованості прийнятих МСЕК рішень, змінено їй ІІ групу інвалідності на ІІІ.</w:t>
      </w:r>
    </w:p>
    <w:p w14:paraId="2D82DF7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10C40BB0" w14:textId="77777777" w:rsidR="00761000" w:rsidRPr="00761000" w:rsidRDefault="00761000" w:rsidP="00761000">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lastRenderedPageBreak/>
        <w:t>5.</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Пояснення прокурора</w:t>
      </w:r>
    </w:p>
    <w:p w14:paraId="4C01138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Бондаренко І.П. зазначила, що доводи дисциплінарної скарги виконувача обов’язків керівника Генеральної інспекції Офісу Генерального прокурора Дзюби І.І. про нібито безпідставне встановлення їй ІІ групи інвалідності та незаконне отримання пенсійних виплат є необґрунтованими та такими, що не підтверджуються жодними доказами.</w:t>
      </w:r>
    </w:p>
    <w:p w14:paraId="60575C3D"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Вона повідомила, що в органах прокуратури працює з 2001 року, а на посаді начальника відділу Запорізької обласної прокуратури – з 16 листопада 2020 року.</w:t>
      </w:r>
    </w:p>
    <w:p w14:paraId="127A787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За словами Бондаренко І.П., проблеми зі здоров’ям у неї наявні з (конфіденційна інформація) та мають (конфіденційна інформація) характер. Захворювання (конфіденційна інформація) і (конфіденційна інформація) з часом </w:t>
      </w:r>
      <w:proofErr w:type="spellStart"/>
      <w:r w:rsidRPr="00761000">
        <w:rPr>
          <w:rFonts w:ascii="Times New Roman" w:eastAsia="Times New Roman" w:hAnsi="Times New Roman" w:cs="Times New Roman"/>
          <w:color w:val="363636"/>
          <w:sz w:val="28"/>
          <w:szCs w:val="28"/>
          <w:lang w:eastAsia="uk-UA"/>
        </w:rPr>
        <w:t>ускладнювалося</w:t>
      </w:r>
      <w:proofErr w:type="spellEnd"/>
      <w:r w:rsidRPr="00761000">
        <w:rPr>
          <w:rFonts w:ascii="Times New Roman" w:eastAsia="Times New Roman" w:hAnsi="Times New Roman" w:cs="Times New Roman"/>
          <w:color w:val="363636"/>
          <w:sz w:val="28"/>
          <w:szCs w:val="28"/>
          <w:lang w:eastAsia="uk-UA"/>
        </w:rPr>
        <w:t>, а істотне погіршення стану здоров’я відбулося у період 2020–2022 років. Упродовж життя вона неодноразово проходила стаціонарне та амбулаторне лікування, регулярно отримувала медикаментозну терапію, проходила курси реабілітації та санаторно-курортне лікування.</w:t>
      </w:r>
    </w:p>
    <w:p w14:paraId="7F6C1AB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Наприкінці 2023 року її лікуючим лікарем було повідомлено про можливу відповідність стану здоров’я критеріям встановлення інвалідності та, за згодою Бондаренко І.П., ініційовано направлення її медичних документів до медико-соціальної експертної комісії. Таким чином, ініціатором процедури встановлення інвалідності був саме лікуючий лікар.</w:t>
      </w:r>
    </w:p>
    <w:p w14:paraId="71499BC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лютому 2024 року Бондаренко І.П. особисто брала участь у засіданні МСЕК, під час якого було проведено її обстеження та вивчено медичну документацію. За результатами огляду з 14.02.2024 їй було встановлено ІІ групу інвалідності безстроково у зв’язку із загальним захворюванням, про що свідчить відповідний акт огляду МСЕК.</w:t>
      </w:r>
    </w:p>
    <w:p w14:paraId="2FE9C4E3"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Вона наголосила, що жодного впливу на членів МСЕК, лікарів або інших осіб, причетних до встановлення групи інвалідності, не здійснювала, коштів за направлення чи прискорення розгляду питання не надавала, особистих або професійних </w:t>
      </w:r>
      <w:proofErr w:type="spellStart"/>
      <w:r w:rsidRPr="00761000">
        <w:rPr>
          <w:rFonts w:ascii="Times New Roman" w:eastAsia="Times New Roman" w:hAnsi="Times New Roman" w:cs="Times New Roman"/>
          <w:color w:val="363636"/>
          <w:sz w:val="28"/>
          <w:szCs w:val="28"/>
          <w:lang w:eastAsia="uk-UA"/>
        </w:rPr>
        <w:t>зв’язків</w:t>
      </w:r>
      <w:proofErr w:type="spellEnd"/>
      <w:r w:rsidRPr="00761000">
        <w:rPr>
          <w:rFonts w:ascii="Times New Roman" w:eastAsia="Times New Roman" w:hAnsi="Times New Roman" w:cs="Times New Roman"/>
          <w:color w:val="363636"/>
          <w:sz w:val="28"/>
          <w:szCs w:val="28"/>
          <w:lang w:eastAsia="uk-UA"/>
        </w:rPr>
        <w:t xml:space="preserve"> із членами комісій не мала. Також зазначила, що ні вона, ні її підлеглі не здійснювали процесуального керівництва у кримінальних провадженнях щодо посадових осіб МСЕК.</w:t>
      </w:r>
    </w:p>
    <w:p w14:paraId="3632F6B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Після встановлення інвалідності Бондаренко І.П. звернулася до органів Пенсійного фонду України із заявою про призначення пенсії по інвалідності, яку почала отримувати з травня 2024 року з урахуванням дати встановлення інвалідності – 23 лютого 2024 року.</w:t>
      </w:r>
    </w:p>
    <w:p w14:paraId="5C303B9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Надалі їй стало відомо, що 29 листопада 2024 року Центральною медико-соціальною експертною комісією МОЗ України без її виклику, повідомлення та проведення медичного огляду прийнято рішення про зміну раніше встановленої ІІ групи інвалідності на ІІІ групу </w:t>
      </w:r>
      <w:proofErr w:type="spellStart"/>
      <w:r w:rsidRPr="00761000">
        <w:rPr>
          <w:rFonts w:ascii="Times New Roman" w:eastAsia="Times New Roman" w:hAnsi="Times New Roman" w:cs="Times New Roman"/>
          <w:color w:val="363636"/>
          <w:sz w:val="28"/>
          <w:szCs w:val="28"/>
          <w:lang w:eastAsia="uk-UA"/>
        </w:rPr>
        <w:t>строково</w:t>
      </w:r>
      <w:proofErr w:type="spellEnd"/>
      <w:r w:rsidRPr="00761000">
        <w:rPr>
          <w:rFonts w:ascii="Times New Roman" w:eastAsia="Times New Roman" w:hAnsi="Times New Roman" w:cs="Times New Roman"/>
          <w:color w:val="363636"/>
          <w:sz w:val="28"/>
          <w:szCs w:val="28"/>
          <w:lang w:eastAsia="uk-UA"/>
        </w:rPr>
        <w:t xml:space="preserve">. Про це рішення вона дізналася лише </w:t>
      </w:r>
      <w:r w:rsidRPr="00761000">
        <w:rPr>
          <w:rFonts w:ascii="Times New Roman" w:eastAsia="Times New Roman" w:hAnsi="Times New Roman" w:cs="Times New Roman"/>
          <w:color w:val="363636"/>
          <w:sz w:val="28"/>
          <w:szCs w:val="28"/>
          <w:lang w:eastAsia="uk-UA"/>
        </w:rPr>
        <w:lastRenderedPageBreak/>
        <w:t>з листа Головного управління Пенсійного фонду України в Запорізькій області у квітні 2025 року.</w:t>
      </w:r>
    </w:p>
    <w:p w14:paraId="416B4A5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Бондаренко І.П. зазначила, що вказане рішення було прийняте без дотримання вимог законодавства, без проведення повторного медичного огляду та за відсутності підстав, передбачених пунктом 22 Положення про медико-соціальну експертизу, у зв’язку з чим вона оскаржила його в судовому порядку. Станом на теперішній час відповідна адміністративна справа перебуває на розгляді суду.</w:t>
      </w:r>
    </w:p>
    <w:p w14:paraId="4C103C8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Щодо пенсійних виплат Бондаренко І.П. повідомила, що ще 29 липня 2024 року звернулася до органів Пенсійного фонду України із заявою про переведення її з пенсії по інвалідності на пенсію за вислугу років відповідно до Закону України «Про прокуратуру». У задоволенні таких заяв їй неодноразово було відмовлено різними територіальними органами Пенсійного фонду України, у зв’язку з чим 05 листопада 2024 року вона подала скарги до Пенсійного фонду України.</w:t>
      </w:r>
    </w:p>
    <w:p w14:paraId="25EE0A9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За результатами їх розгляду наприкінці 2024 року Бондаренко І.П. була переведена на пенсію за вислугу років, яку вона отримує дотепер.</w:t>
      </w:r>
    </w:p>
    <w:p w14:paraId="381901A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Вона наголосила, що при встановленні їй групи інвалідності не мала на меті безпідставне отримання пенсійних виплат, оскільки на той момент вже набула право на пенсію за вислугу років, а також що право на пенсію по інвалідності мають як особи з ІІ, так і з ІІІ групою інвалідності.</w:t>
      </w:r>
    </w:p>
    <w:p w14:paraId="3260F90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зв’язку з викладеним, Бондаренко І.П. категорично не погодилася з доводами дисциплінарної скарги, вважаючи їх такими, що не підтверджуються доказами та ґрунтуються на припущеннях.</w:t>
      </w:r>
    </w:p>
    <w:p w14:paraId="4D3E2C1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Листом від 02 лютого 2026 року Бондаренко І.П. погодилася з висновком члена Комісії та просила дисциплінарне провадження № 07/3/2-734дс-210дп-25 закрити.</w:t>
      </w:r>
    </w:p>
    <w:p w14:paraId="652EC1E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4DD0A5CF" w14:textId="77777777" w:rsidR="00761000" w:rsidRPr="00761000" w:rsidRDefault="00761000" w:rsidP="00761000">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6.</w:t>
      </w:r>
      <w:r w:rsidRPr="00761000">
        <w:rPr>
          <w:rFonts w:ascii="Times New Roman" w:eastAsia="Times New Roman" w:hAnsi="Times New Roman" w:cs="Times New Roman"/>
          <w:color w:val="363636"/>
          <w:sz w:val="14"/>
          <w:szCs w:val="14"/>
          <w:lang w:eastAsia="uk-UA"/>
        </w:rPr>
        <w:t>    </w:t>
      </w:r>
      <w:r w:rsidRPr="00761000">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5875E491" w14:textId="77777777" w:rsidR="00761000" w:rsidRPr="00761000" w:rsidRDefault="00761000" w:rsidP="00761000">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p w14:paraId="3DCE7DD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5BF9CC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sidRPr="00761000">
        <w:rPr>
          <w:rFonts w:ascii="Times New Roman" w:eastAsia="Times New Roman" w:hAnsi="Times New Roman" w:cs="Times New Roman"/>
          <w:color w:val="363636"/>
          <w:sz w:val="28"/>
          <w:szCs w:val="28"/>
          <w:lang w:eastAsia="uk-UA"/>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2EDF35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D9DAFF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57482A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1C4238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C94692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492FF5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659B3E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761000">
        <w:rPr>
          <w:rFonts w:ascii="Times New Roman" w:eastAsia="Times New Roman" w:hAnsi="Times New Roman" w:cs="Times New Roman"/>
          <w:color w:val="363636"/>
          <w:sz w:val="28"/>
          <w:szCs w:val="28"/>
          <w:lang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1A57407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051F59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348920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61000">
        <w:rPr>
          <w:rFonts w:ascii="Times New Roman" w:eastAsia="Times New Roman" w:hAnsi="Times New Roman" w:cs="Times New Roman"/>
          <w:color w:val="363636"/>
          <w:sz w:val="28"/>
          <w:szCs w:val="28"/>
          <w:lang w:eastAsia="uk-UA"/>
        </w:rPr>
        <w:t>професійно</w:t>
      </w:r>
      <w:proofErr w:type="spellEnd"/>
      <w:r w:rsidRPr="00761000">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217ECE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AE7BD73"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75BAE5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33CC12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CCA1AA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статті 21 Кодексу </w:t>
      </w:r>
      <w:bookmarkStart w:id="4" w:name="n87"/>
      <w:bookmarkEnd w:id="4"/>
      <w:r w:rsidRPr="00761000">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5" w:name="n88"/>
      <w:bookmarkEnd w:id="5"/>
      <w:r w:rsidRPr="00761000">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61000">
        <w:rPr>
          <w:rFonts w:ascii="Times New Roman" w:eastAsia="Times New Roman" w:hAnsi="Times New Roman" w:cs="Times New Roman"/>
          <w:color w:val="363636"/>
          <w:sz w:val="28"/>
          <w:szCs w:val="28"/>
          <w:lang w:eastAsia="uk-UA"/>
        </w:rPr>
        <w:t>зв’язків</w:t>
      </w:r>
      <w:proofErr w:type="spellEnd"/>
      <w:r w:rsidRPr="00761000">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6" w:name="n71"/>
      <w:bookmarkEnd w:id="6"/>
    </w:p>
    <w:p w14:paraId="406D68B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055F09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61000">
        <w:rPr>
          <w:rFonts w:ascii="Times New Roman" w:eastAsia="Times New Roman" w:hAnsi="Times New Roman" w:cs="Times New Roman"/>
          <w:color w:val="363636"/>
          <w:sz w:val="28"/>
          <w:szCs w:val="28"/>
          <w:lang w:eastAsia="uk-UA"/>
        </w:rPr>
        <w:t>професійно</w:t>
      </w:r>
      <w:proofErr w:type="spellEnd"/>
      <w:r w:rsidRPr="00761000">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BFCBE9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A28242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20FFFE0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7C22BA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F11E4A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61000">
        <w:rPr>
          <w:rFonts w:ascii="Times New Roman" w:eastAsia="Times New Roman" w:hAnsi="Times New Roman" w:cs="Times New Roman"/>
          <w:color w:val="363636"/>
          <w:sz w:val="28"/>
          <w:szCs w:val="28"/>
          <w:lang w:eastAsia="uk-UA"/>
        </w:rPr>
        <w:t>професійно</w:t>
      </w:r>
      <w:proofErr w:type="spellEnd"/>
      <w:r w:rsidRPr="00761000">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C7E014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9050C5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Оцінивши діяльність прокурора Бондаренко І.П.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61B73ADF"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Дисциплінарне провадження стосовно прокурора Бондаренко І.П.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D5A71F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1D34C0E"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2196C7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w:t>
      </w:r>
      <w:r w:rsidRPr="00761000">
        <w:rPr>
          <w:rFonts w:ascii="Times New Roman" w:eastAsia="Times New Roman" w:hAnsi="Times New Roman" w:cs="Times New Roman"/>
          <w:color w:val="363636"/>
          <w:sz w:val="28"/>
          <w:szCs w:val="28"/>
          <w:lang w:eastAsia="uk-UA"/>
        </w:rPr>
        <w:lastRenderedPageBreak/>
        <w:t>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462A74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Бондаренко І.П.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37B77840"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Слідуючи принципам, визначеним у Кодексі, Бондаренко І.П.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48D10F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Бондаренко І.П. не порушено вимог, які ставляться до посади прокурора.</w:t>
      </w:r>
    </w:p>
    <w:p w14:paraId="02D05B74"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згідно з випискою з </w:t>
      </w:r>
      <w:proofErr w:type="spellStart"/>
      <w:r w:rsidRPr="00761000">
        <w:rPr>
          <w:rFonts w:ascii="Times New Roman" w:eastAsia="Times New Roman" w:hAnsi="Times New Roman" w:cs="Times New Roman"/>
          <w:color w:val="363636"/>
          <w:sz w:val="28"/>
          <w:szCs w:val="28"/>
          <w:lang w:eastAsia="uk-UA"/>
        </w:rPr>
        <w:t>акта</w:t>
      </w:r>
      <w:proofErr w:type="spellEnd"/>
      <w:r w:rsidRPr="00761000">
        <w:rPr>
          <w:rFonts w:ascii="Times New Roman" w:eastAsia="Times New Roman" w:hAnsi="Times New Roman" w:cs="Times New Roman"/>
          <w:color w:val="363636"/>
          <w:sz w:val="28"/>
          <w:szCs w:val="28"/>
          <w:lang w:eastAsia="uk-UA"/>
        </w:rPr>
        <w:t xml:space="preserve"> огляду медико-соціальної експертної комісії від 14 лютого 2024 року серії 12 ААГ № 461138, виданою міжрайонною медико-соціальною експертної комісії, Бондаренко І.П. встановлено інвалідність ІІ групи безстроково.</w:t>
      </w:r>
    </w:p>
    <w:p w14:paraId="0E51197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84A465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lastRenderedPageBreak/>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479683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Відповідно до </w:t>
      </w:r>
      <w:proofErr w:type="spellStart"/>
      <w:r w:rsidRPr="00761000">
        <w:rPr>
          <w:rFonts w:ascii="Times New Roman" w:eastAsia="Times New Roman" w:hAnsi="Times New Roman" w:cs="Times New Roman"/>
          <w:color w:val="363636"/>
          <w:sz w:val="28"/>
          <w:szCs w:val="28"/>
          <w:lang w:eastAsia="uk-UA"/>
        </w:rPr>
        <w:t>акта</w:t>
      </w:r>
      <w:proofErr w:type="spellEnd"/>
      <w:r w:rsidRPr="00761000">
        <w:rPr>
          <w:rFonts w:ascii="Times New Roman" w:eastAsia="Times New Roman" w:hAnsi="Times New Roman" w:cs="Times New Roman"/>
          <w:color w:val="363636"/>
          <w:sz w:val="28"/>
          <w:szCs w:val="28"/>
          <w:lang w:eastAsia="uk-UA"/>
        </w:rPr>
        <w:t xml:space="preserve"> огляду ДУ «Український державний науково-дослідний інститут медико-соціальних проблем інвалідності МОЗ України» від 29 листопада 2024 року № 46, Бондаренко І.П. </w:t>
      </w:r>
      <w:proofErr w:type="spellStart"/>
      <w:r w:rsidRPr="00761000">
        <w:rPr>
          <w:rFonts w:ascii="Times New Roman" w:eastAsia="Times New Roman" w:hAnsi="Times New Roman" w:cs="Times New Roman"/>
          <w:color w:val="363636"/>
          <w:sz w:val="28"/>
          <w:szCs w:val="28"/>
          <w:lang w:eastAsia="uk-UA"/>
        </w:rPr>
        <w:t>переглянуто</w:t>
      </w:r>
      <w:proofErr w:type="spellEnd"/>
      <w:r w:rsidRPr="00761000">
        <w:rPr>
          <w:rFonts w:ascii="Times New Roman" w:eastAsia="Times New Roman" w:hAnsi="Times New Roman" w:cs="Times New Roman"/>
          <w:color w:val="363636"/>
          <w:sz w:val="28"/>
          <w:szCs w:val="28"/>
          <w:lang w:eastAsia="uk-UA"/>
        </w:rPr>
        <w:t xml:space="preserve"> раніше встановлену інвалідність та змінено групу з ІІ, яка була встановлена безстроково, на ІІІ – строком до 14 лютого 2025 року.</w:t>
      </w:r>
    </w:p>
    <w:p w14:paraId="30A02CC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Повідомлення про необхідність прибуття Бондаренко І.П. для проходження повторного медичного обстеження та проведення додаткових досліджень, а також про дату і час засідання, на якому ухвалювалося рішення про зміну їй групи інвалідності, їй не надсилалося ні електронними засобами зв’язку, ні поштою.</w:t>
      </w:r>
    </w:p>
    <w:p w14:paraId="0BE2682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 підставі зазначених обставин встановлено, що рішення ДУ «Український державний науково-дослідний інститут медико-соціальних проблем інвалідності МОЗ України» від 29 листопада 2024 року прийнято без безпосередньої участі Бондаренко І.П., яка не мала можливості особисто прибути на переогляд та надати необхідні медичні документи для підтвердження свого стану здоров’я.</w:t>
      </w:r>
    </w:p>
    <w:p w14:paraId="07C2207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Отримавши вказане рішення та не погодившись із ним, прокурор Бондаренко І.П. оскаржила його до суду.</w:t>
      </w:r>
    </w:p>
    <w:p w14:paraId="3D646AF1"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Рішенням Запорізького окружного адміністративного суду від 02 жовтня 2025 року у справі № (конфіденційна інформація) позовну заяву Бондаренко І.П. задоволено, визнано протиправним та скасовано рішення ДУ «Український державний науково-дослідний інститут медико-соціальних проблем інвалідності Міністерства охорони здоров`я України» у вигляді акту огляду МСЕК від 29 листопада 2024 № 46 за формою первинної облікової документації №157/о про визнання Бондаренко І.П. особою з інвалідністю ІІІ групи строком до 14 лютого 2025 року.</w:t>
      </w:r>
    </w:p>
    <w:p w14:paraId="5067871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Згідно з відомостями Єдиного державного реєстру судових рішень вказане рішення набрало законної сили 04 листопада 2025 року.</w:t>
      </w:r>
    </w:p>
    <w:p w14:paraId="2EB6CB5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Вказані обставини свідчать про те, що прокурор Бондаренко І.П. своєчасно відреагувала на рішення про зміну їй групи інвалідності та з власної ініціативи вжила передбачених законом заходів для захисту своїх прав у встановленому порядку.</w:t>
      </w:r>
    </w:p>
    <w:p w14:paraId="35A3626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При цьому, відповідно до відповіді ДУ «Український державний науково-дослідний інститут медико-соціальних проблем інвалідності МОЗ України» від 09 вересня 2025 року № 3164/01-18, стосовно Бондаренко І.П. проводився переогляд, за результатами якого рішенням від 15 січня 2025 року прийнято нове </w:t>
      </w:r>
      <w:r w:rsidRPr="00761000">
        <w:rPr>
          <w:rFonts w:ascii="Times New Roman" w:eastAsia="Times New Roman" w:hAnsi="Times New Roman" w:cs="Times New Roman"/>
          <w:color w:val="363636"/>
          <w:sz w:val="28"/>
          <w:szCs w:val="28"/>
          <w:lang w:eastAsia="uk-UA"/>
        </w:rPr>
        <w:lastRenderedPageBreak/>
        <w:t>рішення – встановлено третю групу інвалідності безстроково. Водночас жодних підтверджуючих документів щодо такого рішення не надано.</w:t>
      </w:r>
    </w:p>
    <w:p w14:paraId="58020FA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Слід зазначити,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621F99DD"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Навіть у разі прийняття ДУ «Український державний науково-дослідний інститут медико-соціальних проблем інвалідності МОЗ України» зазначеного рішення, сама по собі зміна групи інвалідності прокурору Бондаренко І.П. з ІІ на ІІІ достеменно не свідчить про порушення з її боку під час оформлення відповідної групи чи про відсутність медичних показань для встановлення інвалідності.</w:t>
      </w:r>
    </w:p>
    <w:p w14:paraId="715E9A7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Разом із цим, у межах зазначеного кримінального провадження Бондаренко І.П.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55587F47"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право на призначення пенсії по інвалідності. Бондаренко І.П. станом на момент оформлення інвалідності мала стаж роботи в органах прокуратури, що перевищував 10 років, та на момент звернення за призначенням пенсії мала чинне рішення про встановлення їй ІI групи інвалідності. Зазначені обставини підтверджують наявність передбачених законом підстав для призначення їй пенсії по інвалідності відповідно до вказаної норми закону.</w:t>
      </w:r>
    </w:p>
    <w:p w14:paraId="3F179B8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Також необхідно врахувати, що нею ще з липня 2024 року вчинялися активні дії з метою переходу на інший вид пенсії, а саме – з пенсії по інвалідності на пенсію за вислугу років, яку вона отримує з кінця 2024 року і дотепер.</w:t>
      </w:r>
    </w:p>
    <w:p w14:paraId="07B6C15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інвалідності Бондаренко І.П. здійснювалося з метою одержання неправомірної вигоди або з використанням службового становища всупереч вимогам законодавства.</w:t>
      </w:r>
    </w:p>
    <w:p w14:paraId="09232582"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2462A0FA"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Бондаренко І.П. відсутні ознаки дисциплінарного проступку, передбаченого пунктами 5 та 6 частини першої статті 43 Закону України «Про прокуратуру», а саме: вчинення </w:t>
      </w:r>
      <w:r w:rsidRPr="00761000">
        <w:rPr>
          <w:rFonts w:ascii="Times New Roman" w:eastAsia="Times New Roman" w:hAnsi="Times New Roman" w:cs="Times New Roman"/>
          <w:color w:val="363636"/>
          <w:sz w:val="28"/>
          <w:szCs w:val="28"/>
          <w:lang w:eastAsia="uk-UA"/>
        </w:rPr>
        <w:lastRenderedPageBreak/>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6C66BDC"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524DD5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24C4DB6"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44E29AB"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65A143D6" w14:textId="77777777" w:rsidR="00761000" w:rsidRPr="00761000" w:rsidRDefault="00761000" w:rsidP="00761000">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ВИРІШИЛА:</w:t>
      </w:r>
    </w:p>
    <w:p w14:paraId="76B443DA" w14:textId="77777777" w:rsidR="00761000" w:rsidRPr="00761000" w:rsidRDefault="00761000" w:rsidP="00761000">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7C9BFD99"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Дисциплінарне провадження № 07/3/2-734дс-210дп-25 стосовно 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Ірини Петрівни закрити.</w:t>
      </w:r>
    </w:p>
    <w:p w14:paraId="075CDD15"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Копію рішення направити прокурору Бондаренко І.П., особі, яка подала дисциплінарну скаргу, а також керівнику Запорізької обласної прокуратури.</w:t>
      </w:r>
    </w:p>
    <w:p w14:paraId="109A23E8" w14:textId="77777777" w:rsidR="00761000" w:rsidRPr="00761000" w:rsidRDefault="00761000" w:rsidP="00761000">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761000">
        <w:rPr>
          <w:rFonts w:ascii="Times New Roman" w:eastAsia="Times New Roman" w:hAnsi="Times New Roman" w:cs="Times New Roman"/>
          <w:b/>
          <w:bCs/>
          <w:color w:val="363636"/>
          <w:sz w:val="28"/>
          <w:szCs w:val="28"/>
          <w:lang w:eastAsia="uk-UA"/>
        </w:rPr>
        <w:t>.</w:t>
      </w:r>
    </w:p>
    <w:p w14:paraId="04603461" w14:textId="77777777" w:rsidR="00761000" w:rsidRPr="00761000" w:rsidRDefault="00761000" w:rsidP="0076100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61000" w:rsidRPr="00761000" w14:paraId="61B3B1DE" w14:textId="77777777" w:rsidTr="00761000">
        <w:trPr>
          <w:trHeight w:val="993"/>
        </w:trPr>
        <w:tc>
          <w:tcPr>
            <w:tcW w:w="3298" w:type="dxa"/>
            <w:shd w:val="clear" w:color="auto" w:fill="FCFCFC"/>
            <w:tcMar>
              <w:top w:w="0" w:type="dxa"/>
              <w:left w:w="108" w:type="dxa"/>
              <w:bottom w:w="0" w:type="dxa"/>
              <w:right w:w="108" w:type="dxa"/>
            </w:tcMar>
            <w:hideMark/>
          </w:tcPr>
          <w:p w14:paraId="79C63072"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Головуючий</w:t>
            </w:r>
          </w:p>
          <w:p w14:paraId="433D82FE"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29D73499"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4009A1C1"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C8F5097" w14:textId="77777777" w:rsidR="00761000" w:rsidRPr="00761000" w:rsidRDefault="00761000" w:rsidP="00761000">
            <w:pPr>
              <w:spacing w:beforeAutospacing="1" w:after="0" w:afterAutospacing="1" w:line="240" w:lineRule="auto"/>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1384C7"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Максим РАДЗІВОН</w:t>
            </w:r>
          </w:p>
          <w:p w14:paraId="54D98A8D"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38A52F45"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3413410F"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Світлана БОБРОВНИК</w:t>
            </w:r>
          </w:p>
        </w:tc>
      </w:tr>
      <w:tr w:rsidR="00761000" w:rsidRPr="00761000" w14:paraId="0DFA8C55" w14:textId="77777777" w:rsidTr="00761000">
        <w:tc>
          <w:tcPr>
            <w:tcW w:w="3298" w:type="dxa"/>
            <w:shd w:val="clear" w:color="auto" w:fill="FCFCFC"/>
            <w:tcMar>
              <w:top w:w="0" w:type="dxa"/>
              <w:left w:w="108" w:type="dxa"/>
              <w:bottom w:w="0" w:type="dxa"/>
              <w:right w:w="108" w:type="dxa"/>
            </w:tcMar>
            <w:hideMark/>
          </w:tcPr>
          <w:p w14:paraId="45BB6E2F"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27EE76D"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9811F16"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09924458"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4B54A408"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Олег БУЛУЛУКОВ</w:t>
            </w:r>
          </w:p>
          <w:p w14:paraId="0925AC5D"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05521D04"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3A2FE2E4"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Ніна ГАРБУЗА</w:t>
            </w:r>
          </w:p>
          <w:p w14:paraId="5A2026C2"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1E7BC9D4"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tc>
      </w:tr>
      <w:tr w:rsidR="00761000" w:rsidRPr="00761000" w14:paraId="14085E1F" w14:textId="77777777" w:rsidTr="00761000">
        <w:tc>
          <w:tcPr>
            <w:tcW w:w="3298" w:type="dxa"/>
            <w:shd w:val="clear" w:color="auto" w:fill="FCFCFC"/>
            <w:tcMar>
              <w:top w:w="0" w:type="dxa"/>
              <w:left w:w="108" w:type="dxa"/>
              <w:bottom w:w="0" w:type="dxa"/>
              <w:right w:w="108" w:type="dxa"/>
            </w:tcMar>
            <w:hideMark/>
          </w:tcPr>
          <w:p w14:paraId="5FE642D6"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F9F0128" w14:textId="77777777" w:rsidR="00761000" w:rsidRPr="00761000" w:rsidRDefault="00761000" w:rsidP="00761000">
            <w:pPr>
              <w:spacing w:beforeAutospacing="1" w:after="0" w:afterAutospacing="1" w:line="240" w:lineRule="auto"/>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FC2736"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Катерина КОВАЛЬ</w:t>
            </w:r>
          </w:p>
          <w:p w14:paraId="317907A1"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0B266A22"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Дмитро КУРИЛЕНКО</w:t>
            </w:r>
          </w:p>
          <w:p w14:paraId="5BC24822"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47561984"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4D1DBCA3"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Віталій МАВРОДІ</w:t>
            </w:r>
          </w:p>
          <w:p w14:paraId="08DA9156"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440634BB"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3D21D562"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Олексій МІХЕД</w:t>
            </w:r>
          </w:p>
          <w:p w14:paraId="5603D635"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p w14:paraId="6C3DA5A3"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tc>
      </w:tr>
      <w:tr w:rsidR="00761000" w:rsidRPr="00761000" w14:paraId="4CCF63C8" w14:textId="77777777" w:rsidTr="00761000">
        <w:trPr>
          <w:trHeight w:val="70"/>
        </w:trPr>
        <w:tc>
          <w:tcPr>
            <w:tcW w:w="3298" w:type="dxa"/>
            <w:shd w:val="clear" w:color="auto" w:fill="FCFCFC"/>
            <w:tcMar>
              <w:top w:w="0" w:type="dxa"/>
              <w:left w:w="108" w:type="dxa"/>
              <w:bottom w:w="0" w:type="dxa"/>
              <w:right w:w="108" w:type="dxa"/>
            </w:tcMar>
            <w:hideMark/>
          </w:tcPr>
          <w:p w14:paraId="200F8123" w14:textId="77777777" w:rsidR="00761000" w:rsidRPr="00761000" w:rsidRDefault="00761000" w:rsidP="00761000">
            <w:pPr>
              <w:spacing w:beforeAutospacing="1" w:after="0" w:afterAutospacing="1" w:line="240" w:lineRule="auto"/>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DD9E632" w14:textId="77777777" w:rsidR="00761000" w:rsidRPr="00761000" w:rsidRDefault="00761000" w:rsidP="00761000">
            <w:pPr>
              <w:spacing w:beforeAutospacing="1" w:after="0" w:afterAutospacing="1" w:line="240" w:lineRule="auto"/>
              <w:jc w:val="center"/>
              <w:rPr>
                <w:rFonts w:ascii="Arial" w:eastAsia="Times New Roman" w:hAnsi="Arial" w:cs="Arial"/>
                <w:color w:val="363636"/>
                <w:sz w:val="24"/>
                <w:szCs w:val="24"/>
                <w:lang w:eastAsia="uk-UA"/>
              </w:rPr>
            </w:pPr>
            <w:r w:rsidRPr="00761000">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B60D4C4" w14:textId="77777777" w:rsidR="00761000" w:rsidRPr="00761000" w:rsidRDefault="00761000" w:rsidP="00761000">
            <w:pPr>
              <w:spacing w:beforeAutospacing="1" w:after="0" w:afterAutospacing="1" w:line="240" w:lineRule="auto"/>
              <w:ind w:firstLine="108"/>
              <w:rPr>
                <w:rFonts w:ascii="Arial" w:eastAsia="Times New Roman" w:hAnsi="Arial" w:cs="Arial"/>
                <w:color w:val="363636"/>
                <w:sz w:val="24"/>
                <w:szCs w:val="24"/>
                <w:lang w:eastAsia="uk-UA"/>
              </w:rPr>
            </w:pPr>
            <w:r w:rsidRPr="00761000">
              <w:rPr>
                <w:rFonts w:ascii="Times New Roman" w:eastAsia="Times New Roman" w:hAnsi="Times New Roman" w:cs="Times New Roman"/>
                <w:b/>
                <w:bCs/>
                <w:color w:val="363636"/>
                <w:sz w:val="28"/>
                <w:szCs w:val="28"/>
                <w:lang w:eastAsia="uk-UA"/>
              </w:rPr>
              <w:t>Євгенія МНИШЕНКО</w:t>
            </w:r>
          </w:p>
        </w:tc>
      </w:tr>
    </w:tbl>
    <w:p w14:paraId="6213192A" w14:textId="4B33BDCE" w:rsidR="00F40762" w:rsidRPr="00F40762" w:rsidRDefault="00F40762" w:rsidP="00761000">
      <w:pPr>
        <w:shd w:val="clear" w:color="auto" w:fill="FCFCFC"/>
        <w:jc w:val="center"/>
        <w:rPr>
          <w:rFonts w:ascii="Arial" w:eastAsia="Times New Roman" w:hAnsi="Arial" w:cs="Arial"/>
          <w:color w:val="363636"/>
          <w:sz w:val="24"/>
          <w:szCs w:val="24"/>
          <w:lang w:eastAsia="uk-UA"/>
        </w:rPr>
      </w:pPr>
      <w:r w:rsidRPr="00F40762">
        <w:rPr>
          <w:rFonts w:ascii="Arial" w:eastAsia="Times New Roman" w:hAnsi="Arial" w:cs="Arial"/>
          <w:color w:val="363636"/>
          <w:sz w:val="24"/>
          <w:szCs w:val="24"/>
          <w:lang w:eastAsia="uk-UA"/>
        </w:rPr>
        <w:t> </w:t>
      </w:r>
    </w:p>
    <w:p w14:paraId="5F7CCF9E" w14:textId="11B93CA6" w:rsidR="00B72EFE" w:rsidRPr="00D86F71" w:rsidRDefault="00B72EFE" w:rsidP="00F407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412E2"/>
    <w:rsid w:val="004472D0"/>
    <w:rsid w:val="004A2611"/>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29711</Words>
  <Characters>16936</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2026-04-06T11:31:00Z</dcterms:created>
  <dcterms:modified xsi:type="dcterms:W3CDTF">2026-04-06T11:31:00Z</dcterms:modified>
</cp:coreProperties>
</file>